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991696" w:rsidRDefault="0009447F" w:rsidP="00D20882">
      <w:pPr>
        <w:pStyle w:val="BasistekstKNMT"/>
        <w:rPr>
          <w:rFonts w:ascii="Arial" w:hAnsi="Arial" w:cs="Arial"/>
          <w:b/>
          <w:szCs w:val="20"/>
        </w:rPr>
      </w:pPr>
      <w:r w:rsidRPr="00991696">
        <w:rPr>
          <w:rFonts w:ascii="Arial" w:hAnsi="Arial" w:cs="Arial"/>
          <w:b/>
          <w:szCs w:val="20"/>
        </w:rPr>
        <w:t xml:space="preserve">Programma </w:t>
      </w:r>
      <w:r w:rsidR="00E740E3" w:rsidRPr="00991696">
        <w:rPr>
          <w:rFonts w:ascii="Arial" w:hAnsi="Arial" w:cs="Arial"/>
          <w:b/>
          <w:szCs w:val="20"/>
        </w:rPr>
        <w:t xml:space="preserve">Samenwerken in een maatschap </w:t>
      </w:r>
      <w:r w:rsidR="00B728C3" w:rsidRPr="00991696">
        <w:rPr>
          <w:rFonts w:ascii="Arial" w:hAnsi="Arial" w:cs="Arial"/>
          <w:b/>
          <w:szCs w:val="20"/>
        </w:rPr>
        <w:t>2019</w:t>
      </w:r>
    </w:p>
    <w:p w:rsidR="00AE484C" w:rsidRPr="00991696" w:rsidRDefault="00AE484C" w:rsidP="00D20882">
      <w:pPr>
        <w:pStyle w:val="BasistekstKNMT"/>
        <w:rPr>
          <w:rFonts w:ascii="Arial" w:hAnsi="Arial" w:cs="Arial"/>
          <w:szCs w:val="20"/>
        </w:rPr>
      </w:pPr>
      <w:r w:rsidRPr="00991696">
        <w:rPr>
          <w:rFonts w:ascii="Arial" w:hAnsi="Arial" w:cs="Arial"/>
          <w:szCs w:val="20"/>
        </w:rPr>
        <w:t xml:space="preserve">Cursusleider: </w:t>
      </w:r>
      <w:r w:rsidR="00E740E3" w:rsidRPr="00991696">
        <w:rPr>
          <w:rFonts w:ascii="Arial" w:hAnsi="Arial" w:cs="Arial"/>
          <w:szCs w:val="20"/>
        </w:rPr>
        <w:t>Harry Korver</w:t>
      </w:r>
    </w:p>
    <w:p w:rsidR="00E740E3" w:rsidRPr="00E740E3" w:rsidRDefault="00E740E3" w:rsidP="00E740E3">
      <w:pPr>
        <w:shd w:val="clear" w:color="auto" w:fill="FCFAF6"/>
        <w:suppressAutoHyphens w:val="0"/>
        <w:spacing w:before="300" w:after="300" w:line="240" w:lineRule="auto"/>
        <w:rPr>
          <w:rFonts w:ascii="Arial" w:hAnsi="Arial" w:cs="Arial"/>
          <w:color w:val="463035"/>
          <w:szCs w:val="20"/>
        </w:rPr>
      </w:pPr>
      <w:r w:rsidRPr="00E740E3">
        <w:rPr>
          <w:rFonts w:ascii="Arial" w:hAnsi="Arial" w:cs="Arial"/>
          <w:color w:val="463035"/>
          <w:szCs w:val="20"/>
        </w:rPr>
        <w:t>Samen een praktijk uitoefenen. Samen de taken delen die horen bij het managen van de praktijk. Samen besluiten nemen over investeringen, personeel en het verd</w:t>
      </w:r>
      <w:r w:rsidRPr="00E740E3">
        <w:rPr>
          <w:rFonts w:ascii="Arial" w:hAnsi="Arial" w:cs="Arial"/>
          <w:color w:val="463035"/>
          <w:szCs w:val="20"/>
        </w:rPr>
        <w:t>e</w:t>
      </w:r>
      <w:r w:rsidRPr="00E740E3">
        <w:rPr>
          <w:rFonts w:ascii="Arial" w:hAnsi="Arial" w:cs="Arial"/>
          <w:color w:val="463035"/>
          <w:szCs w:val="20"/>
        </w:rPr>
        <w:t>len van opbrengsten en kosten. Om comfortabel en duurzaam met elkaar samen te werken is het belangrijk om elkaar te kennen en om afspraken te maken, te evalu</w:t>
      </w:r>
      <w:r w:rsidRPr="00E740E3">
        <w:rPr>
          <w:rFonts w:ascii="Arial" w:hAnsi="Arial" w:cs="Arial"/>
          <w:color w:val="463035"/>
          <w:szCs w:val="20"/>
        </w:rPr>
        <w:t>e</w:t>
      </w:r>
      <w:r w:rsidRPr="00E740E3">
        <w:rPr>
          <w:rFonts w:ascii="Arial" w:hAnsi="Arial" w:cs="Arial"/>
          <w:color w:val="463035"/>
          <w:szCs w:val="20"/>
        </w:rPr>
        <w:t>ren en bij te stellen. Daarmee b</w:t>
      </w:r>
      <w:r w:rsidRPr="00E740E3">
        <w:rPr>
          <w:rFonts w:ascii="Arial" w:hAnsi="Arial" w:cs="Arial"/>
          <w:color w:val="463035"/>
          <w:szCs w:val="20"/>
        </w:rPr>
        <w:t>e</w:t>
      </w:r>
      <w:r w:rsidRPr="00E740E3">
        <w:rPr>
          <w:rFonts w:ascii="Arial" w:hAnsi="Arial" w:cs="Arial"/>
          <w:color w:val="463035"/>
          <w:szCs w:val="20"/>
        </w:rPr>
        <w:t>paalt u de functie  van de samenwerking en de functie is bepalend vo</w:t>
      </w:r>
      <w:bookmarkStart w:id="0" w:name="_GoBack"/>
      <w:bookmarkEnd w:id="0"/>
      <w:r w:rsidRPr="00E740E3">
        <w:rPr>
          <w:rFonts w:ascii="Arial" w:hAnsi="Arial" w:cs="Arial"/>
          <w:color w:val="463035"/>
          <w:szCs w:val="20"/>
        </w:rPr>
        <w:t>or de vorm.</w:t>
      </w:r>
    </w:p>
    <w:p w:rsidR="00E740E3" w:rsidRPr="00E740E3" w:rsidRDefault="00E740E3" w:rsidP="00E740E3">
      <w:pPr>
        <w:shd w:val="clear" w:color="auto" w:fill="FCFAF6"/>
        <w:suppressAutoHyphens w:val="0"/>
        <w:spacing w:before="300" w:after="300" w:line="240" w:lineRule="auto"/>
        <w:rPr>
          <w:rFonts w:ascii="Arial" w:hAnsi="Arial" w:cs="Arial"/>
          <w:color w:val="463035"/>
          <w:szCs w:val="20"/>
        </w:rPr>
      </w:pPr>
      <w:r w:rsidRPr="00E740E3">
        <w:rPr>
          <w:rFonts w:ascii="Arial" w:hAnsi="Arial" w:cs="Arial"/>
          <w:color w:val="463035"/>
          <w:szCs w:val="20"/>
        </w:rPr>
        <w:t>Wat is passend?</w:t>
      </w:r>
    </w:p>
    <w:p w:rsidR="00E740E3" w:rsidRPr="00E740E3" w:rsidRDefault="00E740E3" w:rsidP="00E740E3">
      <w:pPr>
        <w:numPr>
          <w:ilvl w:val="0"/>
          <w:numId w:val="43"/>
        </w:numPr>
        <w:shd w:val="clear" w:color="auto" w:fill="FCFAF6"/>
        <w:suppressAutoHyphens w:val="0"/>
        <w:spacing w:before="100" w:beforeAutospacing="1" w:after="100" w:afterAutospacing="1" w:line="300" w:lineRule="atLeast"/>
        <w:rPr>
          <w:rFonts w:ascii="Arial" w:hAnsi="Arial" w:cs="Arial"/>
          <w:color w:val="463035"/>
          <w:szCs w:val="20"/>
        </w:rPr>
      </w:pPr>
      <w:r w:rsidRPr="00E740E3">
        <w:rPr>
          <w:rFonts w:ascii="Arial" w:hAnsi="Arial" w:cs="Arial"/>
          <w:color w:val="463035"/>
          <w:szCs w:val="20"/>
        </w:rPr>
        <w:t>Een stille maatschap met ieder een eigen afgezonderde praktijk in één pand?</w:t>
      </w:r>
    </w:p>
    <w:p w:rsidR="00E740E3" w:rsidRPr="00E740E3" w:rsidRDefault="00E740E3" w:rsidP="00E740E3">
      <w:pPr>
        <w:numPr>
          <w:ilvl w:val="0"/>
          <w:numId w:val="43"/>
        </w:numPr>
        <w:shd w:val="clear" w:color="auto" w:fill="FCFAF6"/>
        <w:suppressAutoHyphens w:val="0"/>
        <w:spacing w:before="100" w:beforeAutospacing="1" w:after="100" w:afterAutospacing="1" w:line="300" w:lineRule="atLeast"/>
        <w:rPr>
          <w:rFonts w:ascii="Arial" w:hAnsi="Arial" w:cs="Arial"/>
          <w:color w:val="463035"/>
          <w:szCs w:val="20"/>
        </w:rPr>
      </w:pPr>
      <w:r w:rsidRPr="00E740E3">
        <w:rPr>
          <w:rFonts w:ascii="Arial" w:hAnsi="Arial" w:cs="Arial"/>
          <w:color w:val="463035"/>
          <w:szCs w:val="20"/>
        </w:rPr>
        <w:t>Een ongescheiden praktijk onder een gezamenlijke naam?</w:t>
      </w:r>
    </w:p>
    <w:p w:rsidR="00E740E3" w:rsidRPr="00E740E3" w:rsidRDefault="00E740E3" w:rsidP="00E740E3">
      <w:pPr>
        <w:numPr>
          <w:ilvl w:val="0"/>
          <w:numId w:val="43"/>
        </w:numPr>
        <w:shd w:val="clear" w:color="auto" w:fill="FCFAF6"/>
        <w:suppressAutoHyphens w:val="0"/>
        <w:spacing w:before="100" w:beforeAutospacing="1" w:after="100" w:afterAutospacing="1" w:line="300" w:lineRule="atLeast"/>
        <w:rPr>
          <w:rFonts w:ascii="Arial" w:hAnsi="Arial" w:cs="Arial"/>
          <w:color w:val="463035"/>
          <w:szCs w:val="20"/>
        </w:rPr>
      </w:pPr>
      <w:r w:rsidRPr="00E740E3">
        <w:rPr>
          <w:rFonts w:ascii="Arial" w:hAnsi="Arial" w:cs="Arial"/>
          <w:color w:val="463035"/>
          <w:szCs w:val="20"/>
        </w:rPr>
        <w:t>Als volle maatschap?</w:t>
      </w:r>
    </w:p>
    <w:p w:rsidR="00E740E3" w:rsidRPr="00E740E3" w:rsidRDefault="00E740E3" w:rsidP="00E740E3">
      <w:pPr>
        <w:numPr>
          <w:ilvl w:val="0"/>
          <w:numId w:val="43"/>
        </w:numPr>
        <w:shd w:val="clear" w:color="auto" w:fill="FCFAF6"/>
        <w:suppressAutoHyphens w:val="0"/>
        <w:spacing w:before="100" w:beforeAutospacing="1" w:after="100" w:afterAutospacing="1" w:line="300" w:lineRule="atLeast"/>
        <w:rPr>
          <w:rFonts w:ascii="Arial" w:hAnsi="Arial" w:cs="Arial"/>
          <w:color w:val="463035"/>
          <w:szCs w:val="20"/>
        </w:rPr>
      </w:pPr>
      <w:r w:rsidRPr="00E740E3">
        <w:rPr>
          <w:rFonts w:ascii="Arial" w:hAnsi="Arial" w:cs="Arial"/>
          <w:color w:val="463035"/>
          <w:szCs w:val="20"/>
        </w:rPr>
        <w:t>Of toch liever een BV, coöperatie of LLP?</w:t>
      </w:r>
    </w:p>
    <w:p w:rsidR="00E740E3" w:rsidRPr="00E740E3" w:rsidRDefault="00E740E3" w:rsidP="00E740E3">
      <w:pPr>
        <w:shd w:val="clear" w:color="auto" w:fill="FCFAF6"/>
        <w:suppressAutoHyphens w:val="0"/>
        <w:spacing w:before="300" w:after="300" w:line="240" w:lineRule="auto"/>
        <w:rPr>
          <w:rFonts w:ascii="Arial" w:hAnsi="Arial" w:cs="Arial"/>
          <w:color w:val="463035"/>
          <w:szCs w:val="20"/>
        </w:rPr>
      </w:pPr>
      <w:r w:rsidRPr="00E740E3">
        <w:rPr>
          <w:rFonts w:ascii="Arial" w:hAnsi="Arial" w:cs="Arial"/>
          <w:color w:val="463035"/>
          <w:szCs w:val="20"/>
        </w:rPr>
        <w:t>In deze bijeenkomst praten Astrid Kraag en Harry Korver u bij over het voorbereiden en onderhouden van een samenwerking en leiden wij u langs de verschillende s</w:t>
      </w:r>
      <w:r w:rsidRPr="00E740E3">
        <w:rPr>
          <w:rFonts w:ascii="Arial" w:hAnsi="Arial" w:cs="Arial"/>
          <w:color w:val="463035"/>
          <w:szCs w:val="20"/>
        </w:rPr>
        <w:t>a</w:t>
      </w:r>
      <w:r w:rsidRPr="00E740E3">
        <w:rPr>
          <w:rFonts w:ascii="Arial" w:hAnsi="Arial" w:cs="Arial"/>
          <w:color w:val="463035"/>
          <w:szCs w:val="20"/>
        </w:rPr>
        <w:t>menwerkingsvormen.</w:t>
      </w:r>
    </w:p>
    <w:p w:rsidR="00E740E3" w:rsidRPr="00E740E3" w:rsidRDefault="00E740E3" w:rsidP="00E740E3">
      <w:pPr>
        <w:shd w:val="clear" w:color="auto" w:fill="FCFAF6"/>
        <w:suppressAutoHyphens w:val="0"/>
        <w:spacing w:before="300" w:after="300" w:line="240" w:lineRule="auto"/>
        <w:rPr>
          <w:rFonts w:ascii="Arial" w:hAnsi="Arial" w:cs="Arial"/>
          <w:color w:val="463035"/>
          <w:szCs w:val="20"/>
        </w:rPr>
      </w:pPr>
      <w:r w:rsidRPr="00E740E3">
        <w:rPr>
          <w:rFonts w:ascii="Arial" w:hAnsi="Arial" w:cs="Arial"/>
          <w:color w:val="463035"/>
          <w:szCs w:val="20"/>
        </w:rPr>
        <w:t>Geschikt voor collega’s die willen gaan samenwerken en voor hen die dat al jaren doen!</w:t>
      </w:r>
    </w:p>
    <w:p w:rsidR="00AE484C" w:rsidRPr="00991696" w:rsidRDefault="00AE484C" w:rsidP="00D20882">
      <w:pPr>
        <w:pStyle w:val="BasistekstKNMT"/>
        <w:rPr>
          <w:rFonts w:ascii="Arial" w:hAnsi="Arial" w:cs="Arial"/>
          <w:b/>
          <w:szCs w:val="20"/>
        </w:rPr>
      </w:pPr>
      <w:r w:rsidRPr="00991696">
        <w:rPr>
          <w:rFonts w:ascii="Arial" w:hAnsi="Arial" w:cs="Arial"/>
          <w:b/>
          <w:szCs w:val="20"/>
        </w:rPr>
        <w:t>Data 2019</w:t>
      </w:r>
    </w:p>
    <w:tbl>
      <w:tblPr>
        <w:tblW w:w="4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820"/>
      </w:tblGrid>
      <w:tr w:rsidR="00A20D95" w:rsidRPr="00991696" w:rsidTr="0009447F">
        <w:trPr>
          <w:trHeight w:val="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95" w:rsidRPr="00991696" w:rsidRDefault="00E740E3">
            <w:pPr>
              <w:rPr>
                <w:rFonts w:ascii="Arial" w:hAnsi="Arial" w:cs="Arial"/>
                <w:szCs w:val="20"/>
              </w:rPr>
            </w:pPr>
            <w:r w:rsidRPr="00991696">
              <w:rPr>
                <w:rFonts w:ascii="Arial" w:hAnsi="Arial" w:cs="Arial"/>
                <w:szCs w:val="20"/>
              </w:rPr>
              <w:t xml:space="preserve">Donderdag 7 november </w:t>
            </w:r>
            <w:r w:rsidR="00FC546E" w:rsidRPr="00991696">
              <w:rPr>
                <w:rFonts w:ascii="Arial" w:hAnsi="Arial" w:cs="Arial"/>
                <w:szCs w:val="20"/>
              </w:rPr>
              <w:t>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95" w:rsidRPr="00991696" w:rsidRDefault="00E740E3" w:rsidP="0009447F">
            <w:pPr>
              <w:suppressAutoHyphens w:val="0"/>
              <w:spacing w:line="240" w:lineRule="auto"/>
              <w:rPr>
                <w:rFonts w:ascii="Arial" w:hAnsi="Arial" w:cs="Arial"/>
                <w:szCs w:val="20"/>
              </w:rPr>
            </w:pPr>
            <w:r w:rsidRPr="00991696">
              <w:rPr>
                <w:rFonts w:ascii="Arial" w:hAnsi="Arial" w:cs="Arial"/>
                <w:szCs w:val="20"/>
              </w:rPr>
              <w:t xml:space="preserve">19.00 – 21.30 </w:t>
            </w:r>
            <w:r w:rsidR="00FC546E" w:rsidRPr="00991696">
              <w:rPr>
                <w:rFonts w:ascii="Arial" w:hAnsi="Arial" w:cs="Arial"/>
                <w:szCs w:val="20"/>
              </w:rPr>
              <w:t>uur</w:t>
            </w:r>
          </w:p>
        </w:tc>
      </w:tr>
    </w:tbl>
    <w:p w:rsidR="0009447F" w:rsidRPr="00991696" w:rsidRDefault="0009447F" w:rsidP="00D20882">
      <w:pPr>
        <w:pStyle w:val="BasistekstKNMT"/>
        <w:rPr>
          <w:rFonts w:ascii="Arial" w:hAnsi="Arial" w:cs="Arial"/>
          <w:szCs w:val="20"/>
        </w:rPr>
      </w:pPr>
    </w:p>
    <w:p w:rsidR="0009447F" w:rsidRPr="00991696" w:rsidRDefault="0009447F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991696">
        <w:rPr>
          <w:rFonts w:ascii="Arial" w:hAnsi="Arial" w:cs="Arial"/>
          <w:b/>
          <w:szCs w:val="20"/>
        </w:rPr>
        <w:t xml:space="preserve">Programma </w:t>
      </w:r>
      <w:r w:rsidR="00E740E3" w:rsidRPr="00991696">
        <w:rPr>
          <w:rFonts w:ascii="Arial" w:hAnsi="Arial" w:cs="Arial"/>
          <w:b/>
          <w:szCs w:val="20"/>
        </w:rPr>
        <w:t>7</w:t>
      </w:r>
      <w:r w:rsidR="00FC546E" w:rsidRPr="00991696">
        <w:rPr>
          <w:rFonts w:ascii="Arial" w:hAnsi="Arial" w:cs="Arial"/>
          <w:b/>
          <w:szCs w:val="20"/>
        </w:rPr>
        <w:t xml:space="preserve"> november </w:t>
      </w:r>
      <w:r w:rsidRPr="00991696">
        <w:rPr>
          <w:rFonts w:ascii="Arial" w:hAnsi="Arial" w:cs="Arial"/>
          <w:b/>
          <w:szCs w:val="20"/>
        </w:rPr>
        <w:t>2019</w:t>
      </w:r>
      <w:r w:rsidRPr="00991696">
        <w:rPr>
          <w:rFonts w:ascii="Arial" w:hAnsi="Arial" w:cs="Arial"/>
          <w:b/>
          <w:szCs w:val="20"/>
        </w:rPr>
        <w:br/>
      </w:r>
      <w:r w:rsidR="00E740E3" w:rsidRPr="00991696">
        <w:rPr>
          <w:rFonts w:ascii="Arial" w:hAnsi="Arial" w:cs="Arial"/>
          <w:szCs w:val="20"/>
        </w:rPr>
        <w:t xml:space="preserve">18.00 – 19.00 </w:t>
      </w:r>
      <w:r w:rsidRPr="00991696">
        <w:rPr>
          <w:rFonts w:ascii="Arial" w:hAnsi="Arial" w:cs="Arial"/>
          <w:szCs w:val="20"/>
        </w:rPr>
        <w:t>uur ontvangst incl. broodbuffet</w:t>
      </w:r>
    </w:p>
    <w:p w:rsidR="0009447F" w:rsidRPr="00991696" w:rsidRDefault="00E740E3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991696">
        <w:rPr>
          <w:rFonts w:ascii="Arial" w:hAnsi="Arial" w:cs="Arial"/>
          <w:szCs w:val="20"/>
        </w:rPr>
        <w:t xml:space="preserve">19.00 – 21.30 </w:t>
      </w:r>
      <w:r w:rsidR="0009447F" w:rsidRPr="00991696">
        <w:rPr>
          <w:rFonts w:ascii="Arial" w:hAnsi="Arial" w:cs="Arial"/>
          <w:szCs w:val="20"/>
        </w:rPr>
        <w:t>uur cursus</w:t>
      </w:r>
    </w:p>
    <w:p w:rsidR="00AE484C" w:rsidRPr="00991696" w:rsidRDefault="00AE484C" w:rsidP="0009447F">
      <w:pPr>
        <w:pStyle w:val="BasistekstKNMT"/>
        <w:rPr>
          <w:rFonts w:ascii="Arial" w:hAnsi="Arial" w:cs="Arial"/>
          <w:szCs w:val="20"/>
        </w:rPr>
      </w:pPr>
    </w:p>
    <w:p w:rsidR="00AE484C" w:rsidRPr="00991696" w:rsidRDefault="00AE484C" w:rsidP="0009447F">
      <w:pPr>
        <w:pStyle w:val="BasistekstKNMT"/>
        <w:rPr>
          <w:rFonts w:ascii="Arial" w:hAnsi="Arial" w:cs="Arial"/>
          <w:szCs w:val="20"/>
        </w:rPr>
      </w:pPr>
    </w:p>
    <w:p w:rsidR="0009447F" w:rsidRPr="00991696" w:rsidRDefault="0009447F" w:rsidP="0009447F">
      <w:pPr>
        <w:pStyle w:val="BasistekstKNMT"/>
        <w:rPr>
          <w:rFonts w:ascii="Arial" w:hAnsi="Arial" w:cs="Arial"/>
          <w:szCs w:val="20"/>
        </w:rPr>
      </w:pPr>
    </w:p>
    <w:sectPr w:rsidR="0009447F" w:rsidRPr="0099169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5E" w:rsidRPr="000347F6" w:rsidRDefault="0051325E" w:rsidP="000347F6">
      <w:pPr>
        <w:pStyle w:val="Voettekst"/>
      </w:pPr>
    </w:p>
  </w:endnote>
  <w:endnote w:type="continuationSeparator" w:id="0">
    <w:p w:rsidR="0051325E" w:rsidRPr="000347F6" w:rsidRDefault="0051325E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5E" w:rsidRPr="000347F6" w:rsidRDefault="0051325E" w:rsidP="000347F6">
      <w:pPr>
        <w:pStyle w:val="Voettekst"/>
      </w:pPr>
    </w:p>
  </w:footnote>
  <w:footnote w:type="continuationSeparator" w:id="0">
    <w:p w:rsidR="0051325E" w:rsidRPr="000347F6" w:rsidRDefault="0051325E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18A47BFB"/>
    <w:multiLevelType w:val="multilevel"/>
    <w:tmpl w:val="50E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>
    <w:nsid w:val="54DD684D"/>
    <w:multiLevelType w:val="multilevel"/>
    <w:tmpl w:val="ACA6F9E2"/>
    <w:numStyleLink w:val="BijlagenummeringKNMT"/>
  </w:abstractNum>
  <w:abstractNum w:abstractNumId="28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>
    <w:nsid w:val="5B616121"/>
    <w:multiLevelType w:val="multilevel"/>
    <w:tmpl w:val="B4BACAD8"/>
    <w:numStyleLink w:val="OpsommingstreepjeKNMT"/>
  </w:abstractNum>
  <w:abstractNum w:abstractNumId="31">
    <w:nsid w:val="61BA5668"/>
    <w:multiLevelType w:val="multilevel"/>
    <w:tmpl w:val="571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3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4">
    <w:nsid w:val="646E2529"/>
    <w:multiLevelType w:val="multilevel"/>
    <w:tmpl w:val="1BDE6548"/>
    <w:numStyleLink w:val="OpsommingtekenKNMT"/>
  </w:abstractNum>
  <w:abstractNum w:abstractNumId="35">
    <w:nsid w:val="68141DDB"/>
    <w:multiLevelType w:val="multilevel"/>
    <w:tmpl w:val="CFFEF33E"/>
    <w:numStyleLink w:val="OpsommingopenrondjeKNMT"/>
  </w:abstractNum>
  <w:abstractNum w:abstractNumId="36">
    <w:nsid w:val="6E7370EC"/>
    <w:multiLevelType w:val="multilevel"/>
    <w:tmpl w:val="9200769E"/>
    <w:numStyleLink w:val="OpsommingkleineletterKNMT"/>
  </w:abstractNum>
  <w:abstractNum w:abstractNumId="37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8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9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3"/>
  </w:num>
  <w:num w:numId="5">
    <w:abstractNumId w:val="25"/>
  </w:num>
  <w:num w:numId="6">
    <w:abstractNumId w:val="15"/>
  </w:num>
  <w:num w:numId="7">
    <w:abstractNumId w:val="14"/>
  </w:num>
  <w:num w:numId="8">
    <w:abstractNumId w:val="20"/>
  </w:num>
  <w:num w:numId="9">
    <w:abstractNumId w:val="23"/>
  </w:num>
  <w:num w:numId="10">
    <w:abstractNumId w:val="3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39"/>
  </w:num>
  <w:num w:numId="27">
    <w:abstractNumId w:val="37"/>
  </w:num>
  <w:num w:numId="28">
    <w:abstractNumId w:val="29"/>
  </w:num>
  <w:num w:numId="29">
    <w:abstractNumId w:val="21"/>
  </w:num>
  <w:num w:numId="30">
    <w:abstractNumId w:val="32"/>
  </w:num>
  <w:num w:numId="31">
    <w:abstractNumId w:val="28"/>
  </w:num>
  <w:num w:numId="32">
    <w:abstractNumId w:val="27"/>
  </w:num>
  <w:num w:numId="33">
    <w:abstractNumId w:val="17"/>
  </w:num>
  <w:num w:numId="34">
    <w:abstractNumId w:val="12"/>
  </w:num>
  <w:num w:numId="35">
    <w:abstractNumId w:val="36"/>
  </w:num>
  <w:num w:numId="36">
    <w:abstractNumId w:val="16"/>
  </w:num>
  <w:num w:numId="37">
    <w:abstractNumId w:val="35"/>
  </w:num>
  <w:num w:numId="38">
    <w:abstractNumId w:val="30"/>
  </w:num>
  <w:num w:numId="39">
    <w:abstractNumId w:val="3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F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447F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70E65"/>
    <w:rsid w:val="0018093D"/>
    <w:rsid w:val="001A7FAA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2F7E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0240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D64B4"/>
    <w:rsid w:val="004F6A99"/>
    <w:rsid w:val="00501A64"/>
    <w:rsid w:val="00503BFD"/>
    <w:rsid w:val="005043E5"/>
    <w:rsid w:val="00507843"/>
    <w:rsid w:val="0051325E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2A20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2B6D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1696"/>
    <w:rsid w:val="00994DBD"/>
    <w:rsid w:val="009C1976"/>
    <w:rsid w:val="009C3E8D"/>
    <w:rsid w:val="009D2889"/>
    <w:rsid w:val="009D5A27"/>
    <w:rsid w:val="009D5AE2"/>
    <w:rsid w:val="00A07FEF"/>
    <w:rsid w:val="00A1497C"/>
    <w:rsid w:val="00A20D95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E484C"/>
    <w:rsid w:val="00B01DA1"/>
    <w:rsid w:val="00B11A76"/>
    <w:rsid w:val="00B233E3"/>
    <w:rsid w:val="00B460C2"/>
    <w:rsid w:val="00B728C3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40E3"/>
    <w:rsid w:val="00E76081"/>
    <w:rsid w:val="00E93FCF"/>
    <w:rsid w:val="00E96BF0"/>
    <w:rsid w:val="00EB7C66"/>
    <w:rsid w:val="00EC72BE"/>
    <w:rsid w:val="00EE046D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C546E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C625-4F53-4DE0-9190-7EDB6862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JHA</cp:lastModifiedBy>
  <cp:revision>3</cp:revision>
  <cp:lastPrinted>2009-10-06T11:51:00Z</cp:lastPrinted>
  <dcterms:created xsi:type="dcterms:W3CDTF">2018-12-20T15:02:00Z</dcterms:created>
  <dcterms:modified xsi:type="dcterms:W3CDTF">2018-12-20T15:02:00Z</dcterms:modified>
</cp:coreProperties>
</file>